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rtl w:val="0"/>
        </w:rPr>
        <w:t xml:space="preserve">MICHAEL G. COMER</w:t>
      </w: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b w:val="1"/>
          <w:rtl w:val="0"/>
        </w:rPr>
        <w:t xml:space="preserve">Retired Banker</w:t>
      </w:r>
    </w:p>
    <w:p w:rsidR="00000000" w:rsidDel="00000000" w:rsidP="00000000" w:rsidRDefault="00000000" w:rsidRPr="00000000" w14:paraId="00000003">
      <w:pPr>
        <w:jc w:val="center"/>
        <w:rPr>
          <w:b w:val="1"/>
        </w:rPr>
      </w:pPr>
      <w:r w:rsidDel="00000000" w:rsidR="00000000" w:rsidRPr="00000000">
        <w:rPr>
          <w:b w:val="1"/>
          <w:rtl w:val="0"/>
        </w:rPr>
        <w:t xml:space="preserve">Dandridge, TN</w:t>
      </w:r>
    </w:p>
    <w:p w:rsidR="00000000" w:rsidDel="00000000" w:rsidP="00000000" w:rsidRDefault="00000000" w:rsidRPr="00000000" w14:paraId="00000004">
      <w:pPr>
        <w:jc w:val="center"/>
        <w:rPr/>
      </w:pPr>
      <w:hyperlink r:id="rId7">
        <w:r w:rsidDel="00000000" w:rsidR="00000000" w:rsidRPr="00000000">
          <w:rPr>
            <w:b w:val="1"/>
            <w:color w:val="0000ff"/>
            <w:u w:val="single"/>
            <w:rtl w:val="0"/>
          </w:rPr>
          <w:t xml:space="preserve">mikegcomer1959@gmail.com</w:t>
        </w:r>
      </w:hyperlink>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t xml:space="preserve">linkedin.com/in/mikecomer</w:t>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rPr>
          <w:sz w:val="22"/>
          <w:szCs w:val="22"/>
        </w:rPr>
      </w:pPr>
      <w:r w:rsidDel="00000000" w:rsidR="00000000" w:rsidRPr="00000000">
        <w:rPr>
          <w:sz w:val="22"/>
          <w:szCs w:val="22"/>
          <w:rtl w:val="0"/>
        </w:rPr>
        <w:t xml:space="preserve">Mike is a 1981 graduate of West Virginia University with a Bachelor’s Degree in Business Administration, concentration in Finance.  He is a graduate of the National Commercial Lending School in Norman, Oklahoma, the Graduate School of Banking of the South in Baton Rouge, Louisiana, and numerous other financial schools and seminars.</w:t>
      </w:r>
    </w:p>
    <w:p w:rsidR="00000000" w:rsidDel="00000000" w:rsidP="00000000" w:rsidRDefault="00000000" w:rsidRPr="00000000" w14:paraId="00000009">
      <w:pPr>
        <w:rPr>
          <w:sz w:val="22"/>
          <w:szCs w:val="22"/>
        </w:rPr>
      </w:pPr>
      <w:r w:rsidDel="00000000" w:rsidR="00000000" w:rsidRPr="00000000">
        <w:rPr>
          <w:rtl w:val="0"/>
        </w:rPr>
      </w:r>
    </w:p>
    <w:p w:rsidR="00000000" w:rsidDel="00000000" w:rsidP="00000000" w:rsidRDefault="00000000" w:rsidRPr="00000000" w14:paraId="0000000A">
      <w:pPr>
        <w:rPr>
          <w:sz w:val="22"/>
          <w:szCs w:val="22"/>
        </w:rPr>
      </w:pPr>
      <w:r w:rsidDel="00000000" w:rsidR="00000000" w:rsidRPr="00000000">
        <w:rPr>
          <w:sz w:val="22"/>
          <w:szCs w:val="22"/>
          <w:rtl w:val="0"/>
        </w:rPr>
        <w:t xml:space="preserve">Mike began his financial services career as a Management Trainee in 1981 for the National Bank of Commerce, Charleston, WV.  In 1982 he began work as Financial Services Officer with Kanawha Banking and Trust Company, N. A.  As a result of a merger in 1986, he performed various functions resulting in serving as an Executive Officer and a member of the Management Team of United Bank-WV, a part of a then $8B Regional Bank Holding Company.  After working with United for over 21 years, Mike was responsible for the West Virginia franchise of Huntington National Bank serving as President.  Huntington is a Financial Services Company with then over $55B in total assets.  Mike then served as an Executive Vice President, Chief Operating Officer and member of the Board of Directors at Citizens National Bank, a $1B Community Bank in the Gatlinburg/Pigeon Forge area of TN.  He was involved with enhancing shareholder value until his retirement January, 2019.  Mike returned to the banking industry in January 2020 assisting Drummond Community Bank in the Gainesville, Florida area experiencing robust loan growth while maintaining superior credit quality.  He also helped manage the challenging times related to COVID-19.  This includes the successful deployment and forgiveness of Paycheck Protection Program (PPP) Loans.  After Drummond Community Bank was sold to Seacoast Bank in 2022, Mike returned to Tennessee joining the $1B Apex Bank assisting the community bank and mergers &amp; acquisitions.  After approximately 43 years in the financial services industry, Mike retired in May 2024.</w:t>
      </w:r>
    </w:p>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Mike believes in re-investing &amp; giving back to the banking industry by:</w:t>
      </w:r>
    </w:p>
    <w:p w:rsidR="00000000" w:rsidDel="00000000" w:rsidP="00000000" w:rsidRDefault="00000000" w:rsidRPr="00000000" w14:paraId="0000000D">
      <w:pPr>
        <w:numPr>
          <w:ilvl w:val="0"/>
          <w:numId w:val="1"/>
        </w:numPr>
        <w:ind w:left="720" w:hanging="360"/>
        <w:rPr>
          <w:sz w:val="22"/>
          <w:szCs w:val="22"/>
        </w:rPr>
      </w:pPr>
      <w:r w:rsidDel="00000000" w:rsidR="00000000" w:rsidRPr="00000000">
        <w:rPr>
          <w:sz w:val="22"/>
          <w:szCs w:val="22"/>
          <w:rtl w:val="0"/>
        </w:rPr>
        <w:t xml:space="preserve">Teaching “Lending to Small Business” and “Commercial Loan Structuring” at the Carolinas/Virginias Risk Management Association’s (RMA) Commercial Lending School since 1989, he also serves on its Board of Regents.   </w:t>
      </w:r>
    </w:p>
    <w:p w:rsidR="00000000" w:rsidDel="00000000" w:rsidP="00000000" w:rsidRDefault="00000000" w:rsidRPr="00000000" w14:paraId="0000000E">
      <w:pPr>
        <w:numPr>
          <w:ilvl w:val="0"/>
          <w:numId w:val="1"/>
        </w:numPr>
        <w:ind w:left="720" w:hanging="360"/>
        <w:rPr>
          <w:sz w:val="22"/>
          <w:szCs w:val="22"/>
        </w:rPr>
      </w:pPr>
      <w:bookmarkStart w:colFirst="0" w:colLast="0" w:name="_heading=h.gjdgxs" w:id="0"/>
      <w:bookmarkEnd w:id="0"/>
      <w:r w:rsidDel="00000000" w:rsidR="00000000" w:rsidRPr="00000000">
        <w:rPr>
          <w:sz w:val="22"/>
          <w:szCs w:val="22"/>
          <w:rtl w:val="0"/>
        </w:rPr>
        <w:t xml:space="preserve">Past Chair of the Board of Directors of the East Tennessee Chapter of RMA, Chair of the CAs/Vas Holding Company RMA Chapter &amp; Chair of the West Virginia RMA Chapter.  For several years he as a member of the national RMA Chapters &amp; Membership Counsel.</w:t>
      </w:r>
    </w:p>
    <w:p w:rsidR="00000000" w:rsidDel="00000000" w:rsidP="00000000" w:rsidRDefault="00000000" w:rsidRPr="00000000" w14:paraId="0000000F">
      <w:pPr>
        <w:numPr>
          <w:ilvl w:val="0"/>
          <w:numId w:val="1"/>
        </w:numPr>
        <w:ind w:left="720" w:hanging="360"/>
        <w:rPr>
          <w:sz w:val="22"/>
          <w:szCs w:val="22"/>
        </w:rPr>
      </w:pPr>
      <w:r w:rsidDel="00000000" w:rsidR="00000000" w:rsidRPr="00000000">
        <w:rPr>
          <w:sz w:val="22"/>
          <w:szCs w:val="22"/>
          <w:rtl w:val="0"/>
        </w:rPr>
        <w:t xml:space="preserve">Served as a member of the Tennessee Bankers Association Board of Trustees of the Southeastern School of Consumer Credit, and was the 2014 Chair.  And, was instructor of, “Relationship Management – Sales &amp; Service”.</w:t>
      </w:r>
    </w:p>
    <w:p w:rsidR="00000000" w:rsidDel="00000000" w:rsidP="00000000" w:rsidRDefault="00000000" w:rsidRPr="00000000" w14:paraId="00000010">
      <w:pPr>
        <w:numPr>
          <w:ilvl w:val="0"/>
          <w:numId w:val="1"/>
        </w:numPr>
        <w:ind w:left="720" w:hanging="360"/>
        <w:rPr>
          <w:sz w:val="22"/>
          <w:szCs w:val="22"/>
        </w:rPr>
      </w:pPr>
      <w:r w:rsidDel="00000000" w:rsidR="00000000" w:rsidRPr="00000000">
        <w:rPr>
          <w:sz w:val="22"/>
          <w:szCs w:val="22"/>
          <w:rtl w:val="0"/>
        </w:rPr>
        <w:t xml:space="preserve">Has served on the American Bankers Association Membership Council</w:t>
      </w:r>
    </w:p>
    <w:p w:rsidR="00000000" w:rsidDel="00000000" w:rsidP="00000000" w:rsidRDefault="00000000" w:rsidRPr="00000000" w14:paraId="00000011">
      <w:pPr>
        <w:numPr>
          <w:ilvl w:val="0"/>
          <w:numId w:val="1"/>
        </w:numPr>
        <w:ind w:left="720" w:hanging="360"/>
        <w:rPr>
          <w:sz w:val="22"/>
          <w:szCs w:val="22"/>
        </w:rPr>
      </w:pPr>
      <w:r w:rsidDel="00000000" w:rsidR="00000000" w:rsidRPr="00000000">
        <w:rPr>
          <w:sz w:val="22"/>
          <w:szCs w:val="22"/>
          <w:rtl w:val="0"/>
        </w:rPr>
        <w:t xml:space="preserve">Provides presentations to groups and organizations regarding a variety of banking and business topics.</w:t>
      </w:r>
    </w:p>
    <w:p w:rsidR="00000000" w:rsidDel="00000000" w:rsidP="00000000" w:rsidRDefault="00000000" w:rsidRPr="00000000" w14:paraId="00000012">
      <w:pPr>
        <w:ind w:left="720" w:firstLine="0"/>
        <w:rPr>
          <w:sz w:val="22"/>
          <w:szCs w:val="22"/>
        </w:rPr>
      </w:pPr>
      <w:r w:rsidDel="00000000" w:rsidR="00000000" w:rsidRPr="00000000">
        <w:rPr>
          <w:rtl w:val="0"/>
        </w:rPr>
      </w:r>
    </w:p>
    <w:p w:rsidR="00000000" w:rsidDel="00000000" w:rsidP="00000000" w:rsidRDefault="00000000" w:rsidRPr="00000000" w14:paraId="00000013">
      <w:pPr>
        <w:rPr>
          <w:sz w:val="22"/>
          <w:szCs w:val="22"/>
        </w:rPr>
      </w:pPr>
      <w:r w:rsidDel="00000000" w:rsidR="00000000" w:rsidRPr="00000000">
        <w:rPr>
          <w:sz w:val="22"/>
          <w:szCs w:val="22"/>
          <w:rtl w:val="0"/>
        </w:rPr>
        <w:t xml:space="preserve">Mike also believes in re-investing &amp; giving back to the community by:</w:t>
      </w:r>
    </w:p>
    <w:p w:rsidR="00000000" w:rsidDel="00000000" w:rsidP="00000000" w:rsidRDefault="00000000" w:rsidRPr="00000000" w14:paraId="00000014">
      <w:pPr>
        <w:numPr>
          <w:ilvl w:val="0"/>
          <w:numId w:val="2"/>
        </w:numPr>
        <w:ind w:left="720" w:hanging="360"/>
        <w:rPr>
          <w:sz w:val="22"/>
          <w:szCs w:val="22"/>
        </w:rPr>
      </w:pPr>
      <w:r w:rsidDel="00000000" w:rsidR="00000000" w:rsidRPr="00000000">
        <w:rPr>
          <w:sz w:val="22"/>
          <w:szCs w:val="22"/>
          <w:rtl w:val="0"/>
        </w:rPr>
        <w:t xml:space="preserve">2014/2015 Campaign Chairperson and continues to serve on the Sevier County United Way Board of Directors as Chairman.</w:t>
      </w:r>
    </w:p>
    <w:p w:rsidR="00000000" w:rsidDel="00000000" w:rsidP="00000000" w:rsidRDefault="00000000" w:rsidRPr="00000000" w14:paraId="00000015">
      <w:pPr>
        <w:numPr>
          <w:ilvl w:val="0"/>
          <w:numId w:val="2"/>
        </w:numPr>
        <w:ind w:left="720" w:hanging="360"/>
        <w:rPr>
          <w:sz w:val="22"/>
          <w:szCs w:val="22"/>
        </w:rPr>
      </w:pPr>
      <w:r w:rsidDel="00000000" w:rsidR="00000000" w:rsidRPr="00000000">
        <w:rPr>
          <w:sz w:val="22"/>
          <w:szCs w:val="22"/>
          <w:rtl w:val="0"/>
        </w:rPr>
        <w:t xml:space="preserve">Served on the Board of Directors of the Greater East Tennessee Better Business Bureau, and is a Past-President.</w:t>
      </w:r>
    </w:p>
    <w:p w:rsidR="00000000" w:rsidDel="00000000" w:rsidP="00000000" w:rsidRDefault="00000000" w:rsidRPr="00000000" w14:paraId="00000016">
      <w:pPr>
        <w:numPr>
          <w:ilvl w:val="0"/>
          <w:numId w:val="2"/>
        </w:numPr>
        <w:ind w:left="720" w:hanging="360"/>
        <w:rPr>
          <w:sz w:val="22"/>
          <w:szCs w:val="22"/>
        </w:rPr>
      </w:pPr>
      <w:r w:rsidDel="00000000" w:rsidR="00000000" w:rsidRPr="00000000">
        <w:rPr>
          <w:sz w:val="22"/>
          <w:szCs w:val="22"/>
          <w:rtl w:val="0"/>
        </w:rPr>
        <w:t xml:space="preserve">As a member of Sevierville Rotary Club, and is a Past-President.</w:t>
      </w:r>
    </w:p>
    <w:p w:rsidR="00000000" w:rsidDel="00000000" w:rsidP="00000000" w:rsidRDefault="00000000" w:rsidRPr="00000000" w14:paraId="00000017">
      <w:pPr>
        <w:numPr>
          <w:ilvl w:val="0"/>
          <w:numId w:val="2"/>
        </w:numPr>
        <w:ind w:left="720" w:hanging="360"/>
        <w:rPr>
          <w:sz w:val="22"/>
          <w:szCs w:val="22"/>
        </w:rPr>
      </w:pPr>
      <w:r w:rsidDel="00000000" w:rsidR="00000000" w:rsidRPr="00000000">
        <w:rPr>
          <w:sz w:val="22"/>
          <w:szCs w:val="22"/>
          <w:rtl w:val="0"/>
        </w:rPr>
        <w:t xml:space="preserve">Served on the Board of Directors of the Sevierville Chamber of Commerce, and past Chairman of the Board and Chaired the Strategic Planning Committee.</w:t>
      </w:r>
    </w:p>
    <w:p w:rsidR="00000000" w:rsidDel="00000000" w:rsidP="00000000" w:rsidRDefault="00000000" w:rsidRPr="00000000" w14:paraId="00000018">
      <w:pPr>
        <w:numPr>
          <w:ilvl w:val="0"/>
          <w:numId w:val="1"/>
        </w:numPr>
        <w:ind w:left="720" w:hanging="360"/>
        <w:rPr>
          <w:sz w:val="22"/>
          <w:szCs w:val="22"/>
        </w:rPr>
      </w:pPr>
      <w:r w:rsidDel="00000000" w:rsidR="00000000" w:rsidRPr="00000000">
        <w:rPr>
          <w:sz w:val="22"/>
          <w:szCs w:val="22"/>
          <w:rtl w:val="0"/>
        </w:rPr>
        <w:t xml:space="preserve">A graduate of the 2009 class of Leadership Sevier </w:t>
      </w:r>
    </w:p>
    <w:p w:rsidR="00000000" w:rsidDel="00000000" w:rsidP="00000000" w:rsidRDefault="00000000" w:rsidRPr="00000000" w14:paraId="00000019">
      <w:pPr>
        <w:numPr>
          <w:ilvl w:val="0"/>
          <w:numId w:val="1"/>
        </w:numPr>
        <w:ind w:left="720" w:hanging="360"/>
        <w:rPr>
          <w:sz w:val="22"/>
          <w:szCs w:val="22"/>
        </w:rPr>
      </w:pPr>
      <w:r w:rsidDel="00000000" w:rsidR="00000000" w:rsidRPr="00000000">
        <w:rPr>
          <w:sz w:val="22"/>
          <w:szCs w:val="22"/>
          <w:rtl w:val="0"/>
        </w:rPr>
        <w:t xml:space="preserve">Has retired from the Air National Guard as a Lieutenant Colonel after 25 years of service.  </w:t>
      </w:r>
    </w:p>
    <w:p w:rsidR="00000000" w:rsidDel="00000000" w:rsidP="00000000" w:rsidRDefault="00000000" w:rsidRPr="00000000" w14:paraId="0000001A">
      <w:pPr>
        <w:spacing w:before="240" w:lineRule="auto"/>
        <w:rPr>
          <w:sz w:val="22"/>
          <w:szCs w:val="22"/>
        </w:rPr>
      </w:pPr>
      <w:r w:rsidDel="00000000" w:rsidR="00000000" w:rsidRPr="00000000">
        <w:rPr>
          <w:sz w:val="22"/>
          <w:szCs w:val="22"/>
          <w:rtl w:val="0"/>
        </w:rPr>
        <w:tab/>
        <w:tab/>
        <w:tab/>
        <w:tab/>
        <w:tab/>
        <w:tab/>
        <w:tab/>
        <w:tab/>
        <w:tab/>
        <w:t xml:space="preserve">(</w:t>
      </w:r>
      <w:r w:rsidDel="00000000" w:rsidR="00000000" w:rsidRPr="00000000">
        <w:rPr>
          <w:i w:val="1"/>
          <w:sz w:val="22"/>
          <w:szCs w:val="22"/>
          <w:rtl w:val="0"/>
        </w:rPr>
        <w:t xml:space="preserve">Revised 4/2024</w:t>
      </w:r>
      <w:r w:rsidDel="00000000" w:rsidR="00000000" w:rsidRPr="00000000">
        <w:rPr>
          <w:sz w:val="22"/>
          <w:szCs w:val="22"/>
          <w:rtl w:val="0"/>
        </w:rPr>
        <w:t xml:space="preserve">)</w:t>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670830"/>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70830"/>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yperlink" Target="mailto:mcomer@cnbtn.com"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5.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mCBgfJExRkbY3ZNfAhvbQDmBg==">CgMxLjAyCGguZ2pkZ3hzOAByITEtQ3pRYlZJY1lUdnZtNXhMc0JKR21iTEFGcVZtSHluZw==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61958BB5DA04154AB2DDC1506B251849" ma:contentTypeVersion="15" ma:contentTypeDescription="Create a new document." ma:contentTypeScope="" ma:versionID="08c40f22f8e3692c87608a5493fe32a3">
  <xsd:schema xmlns:xsd="http://www.w3.org/2001/XMLSchema" xmlns:xs="http://www.w3.org/2001/XMLSchema" xmlns:p="http://schemas.microsoft.com/office/2006/metadata/properties" xmlns:ns2="6bc42181-ed0b-4513-8058-7e1234b2fa28" xmlns:ns3="0d50af79-0ddd-4f30-bbd9-0c3ecaf74590" targetNamespace="http://schemas.microsoft.com/office/2006/metadata/properties" ma:root="true" ma:fieldsID="290bab2f075539d68b1bc5baa8bec626" ns2:_="" ns3:_="">
    <xsd:import namespace="6bc42181-ed0b-4513-8058-7e1234b2fa28"/>
    <xsd:import namespace="0d50af79-0ddd-4f30-bbd9-0c3ecaf7459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42181-ed0b-4513-8058-7e1234b2fa2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c96bd0f-fec2-4dd1-a91b-78e1b6750149}" ma:internalName="TaxCatchAll" ma:showField="CatchAllData" ma:web="6bc42181-ed0b-4513-8058-7e1234b2fa28">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50af79-0ddd-4f30-bbd9-0c3ecaf7459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2701f0-c06e-4c12-906d-ce72ad831b95"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6bc42181-ed0b-4513-8058-7e1234b2fa28">UHEMNCS2UJP5-647281013-821577</_dlc_DocId>
    <_dlc_DocIdUrl xmlns="6bc42181-ed0b-4513-8058-7e1234b2fa28">
      <Url>https://northcarolinabank.sharepoint.com/sites/Public/_layouts/15/DocIdRedir.aspx?ID=UHEMNCS2UJP5-647281013-821577</Url>
      <Description>UHEMNCS2UJP5-647281013-821577</Description>
    </_dlc_DocIdUrl>
    <TaxCatchAll xmlns="6bc42181-ed0b-4513-8058-7e1234b2fa28" xsi:nil="true"/>
    <lcf76f155ced4ddcb4097134ff3c332f xmlns="0d50af79-0ddd-4f30-bbd9-0c3ecaf745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270F829-17C5-4431-BA23-0D1D1873CF85}"/>
</file>

<file path=customXML/itemProps3.xml><?xml version="1.0" encoding="utf-8"?>
<ds:datastoreItem xmlns:ds="http://schemas.openxmlformats.org/officeDocument/2006/customXml" ds:itemID="{1326EA49-4FE6-4727-A814-CA67A3FAB036}"/>
</file>

<file path=customXML/itemProps4.xml><?xml version="1.0" encoding="utf-8"?>
<ds:datastoreItem xmlns:ds="http://schemas.openxmlformats.org/officeDocument/2006/customXml" ds:itemID="{539BF6F9-6BB5-46DB-B76D-67D1B8DFDFCA}"/>
</file>

<file path=customXML/itemProps5.xml><?xml version="1.0" encoding="utf-8"?>
<ds:datastoreItem xmlns:ds="http://schemas.openxmlformats.org/officeDocument/2006/customXml" ds:itemID="{963482BD-4198-490F-85F8-40E02680608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Comer</dc:creator>
  <dcterms:created xsi:type="dcterms:W3CDTF">2022-06-09T19:19:00Z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0x01010061958BB5DA04154AB2DDC1506B251849</vt:lpwstr>
  </property>
  <property fmtid="{D5CDD505-2E9C-101B-9397-08002B2CF9AE}" pid="3" name="_dlc_DocIdItemGuid">
    <vt:lpwstr>73b60305-26d6-4a3c-a66d-3c03e94d1209</vt:lpwstr>
  </property>
</Properties>
</file>